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Bdr>
          <w:bottom w:val="single" w:sz="8" w:space="1" w:color="007a7a"/>
        </w:pBdr>
      </w:pPr>
    </w:p>
    <w:p>
      <w:pPr>
        <w:spacing w:after="2400"/>
      </w:pPr>
    </w:p>
    <w:p>
      <w:pPr>
        <w:spacing w:after="160"/>
        <w:jc w:val="left"/>
        <w:pBdr>
          <w:bottom w:val="single" w:sz="6" w:space="10" w:color="007a7a"/>
        </w:pBdr>
      </w:pPr>
      <w:r>
        <w:rPr>
          <w:rFonts w:ascii="Arial" w:hAnsi="Arial"/>
          <w:b/>
          <w:color w:val="007A7A"/>
          <w:sz w:val="68"/>
        </w:rPr>
        <w:t>Your Personal Health Guide</w:t>
      </w:r>
    </w:p>
    <w:p>
      <w:pPr>
        <w:spacing w:before="200"/>
        <w:jc w:val="left"/>
      </w:pPr>
      <w:r>
        <w:rPr>
          <w:rFonts w:ascii="Arial" w:hAnsi="Arial"/>
          <w:color w:val="737373"/>
          <w:sz w:val="28"/>
        </w:rPr>
        <w:t>Chiraag Pitrola  |  3 September 2026</w:t>
      </w:r>
    </w:p>
    <w:p>
      <w:pPr>
        <w:spacing w:after="3000"/>
      </w:pPr>
    </w:p>
    <w:p>
      <w:pPr>
        <w:spacing w:after="280"/>
        <w:pBdr>
          <w:bottom w:val="single" w:sz="4" w:space="1" w:color="BFBFBF"/>
        </w:pBdr>
      </w:pPr>
    </w:p>
    <w:p>
      <w:pPr>
        <w:spacing w:after="40"/>
        <w:jc w:val="left"/>
      </w:pPr>
      <w:r>
        <w:rPr>
          <w:rFonts w:ascii="Arial" w:hAnsi="Arial"/>
          <w:b/>
          <w:color w:val="737373"/>
          <w:sz w:val="16"/>
          <w:spacing w:val="30"/>
        </w:rPr>
        <w:t>PREPARED BY</w:t>
      </w:r>
    </w:p>
    <w:p>
      <w:pPr>
        <w:spacing w:after="280"/>
        <w:jc w:val="left"/>
      </w:pPr>
      <w:r>
        <w:rPr>
          <w:rFonts w:ascii="Arial" w:hAnsi="Arial"/>
          <w:b/>
          <w:color w:val="1A1A1A"/>
          <w:sz w:val="26"/>
        </w:rPr>
        <w:t>Riico Health</w:t>
      </w:r>
    </w:p>
    <w:p>
      <w:pPr>
        <w:jc w:val="left"/>
      </w:pPr>
      <w:r>
        <w:rPr>
          <w:rFonts w:ascii="Arial" w:hAnsi="Arial"/>
          <w:color w:val="737373"/>
          <w:sz w:val="22"/>
        </w:rPr>
        <w:t>September 2026</w:t>
      </w:r>
    </w:p>
    <w:p>
      <w:pPr>
        <w:pageBreakBefore/>
      </w:pPr>
      <w:r>
        <w:rPr>
          <w:sz w:val="22"/>
        </w:rPr>
        <w:t>This guide is for you, Chiraag. It explains what we found and what to do about it. Please read the emotional section with care — it is the most important part of your healing. Your practitioner is always here if you have questions.</w:t>
      </w:r>
    </w:p>
    <w:p>
      <w:pPr>
        <w:spacing w:after="432" w:line="20" w:lineRule="exact"/>
      </w:pPr>
    </w:p>
    <w:p>
      <w:pPr>
        <w:pStyle w:val="Heading1"/>
      </w:pPr>
      <w:r>
        <w:t>SECTION 1 — WHAT WE FOUND</w:t>
      </w:r>
    </w:p>
    <w:p>
      <w:r>
        <w:rPr>
          <w:b/>
          <w:sz w:val="24"/>
        </w:rPr>
        <w:t>1. Your Left Shoulder — Why It Is Painful</w:t>
      </w:r>
    </w:p>
    <w:p>
      <w:r>
        <w:rPr>
          <w:sz w:val="22"/>
        </w:rPr>
        <w:t>The pain in your left posterior shoulder has both a physical and an emotional cause. On the physical side, we found:</w:t>
      </w:r>
    </w:p>
    <w:p>
      <w:pPr>
        <w:pStyle w:val="ListBullet"/>
      </w:pPr>
      <w:r>
        <w:t>Inflammation in the shoulder joint</w:t>
      </w:r>
    </w:p>
    <w:p>
      <w:pPr>
        <w:pStyle w:val="ListBullet"/>
      </w:pPr>
      <w:r>
        <w:t>A cyst in the shoulder area</w:t>
      </w:r>
    </w:p>
    <w:p>
      <w:pPr>
        <w:pStyle w:val="ListBullet"/>
      </w:pPr>
      <w:r>
        <w:t>Damage to the fascia and tendons (the connective tissue around the joint)</w:t>
      </w:r>
    </w:p>
    <w:p>
      <w:pPr>
        <w:pStyle w:val="ListBullet"/>
      </w:pPr>
      <w:r>
        <w:t>Inflammation of the synovial membrane (the lining inside the joint)</w:t>
      </w:r>
    </w:p>
    <w:p>
      <w:r>
        <w:rPr>
          <w:sz w:val="22"/>
        </w:rPr>
        <w:t>But the deeper finding is this: trapped emotions are sitting directly in the shoulder and are driving the inflammation. Until these emotions are released, the shoulder will continue to be affected.</w:t>
      </w:r>
    </w:p>
    <w:p>
      <w:pPr>
        <w:spacing w:after="216" w:line="20" w:lineRule="exact"/>
      </w:pPr>
    </w:p>
    <w:p>
      <w:r>
        <w:rPr>
          <w:b/>
          <w:sz w:val="24"/>
        </w:rPr>
        <w:t>2. The Emotions Sitting in Your Shoulder</w:t>
      </w:r>
    </w:p>
    <w:p>
      <w:pPr>
        <w:pStyle w:val="ListBullet"/>
      </w:pPr>
      <w:r>
        <w:t>Hidden depression — a sadness that has not been fully acknowledged or expressed</w:t>
      </w:r>
    </w:p>
    <w:p>
      <w:pPr>
        <w:pStyle w:val="ListBullet"/>
      </w:pPr>
      <w:r>
        <w:t>Regret — something from the past that has not been let go of</w:t>
      </w:r>
    </w:p>
    <w:p>
      <w:pPr>
        <w:pStyle w:val="ListBullet"/>
      </w:pPr>
      <w:r>
        <w:t>Unfulfillment — a feeling that life has not matched what was hoped for</w:t>
      </w:r>
    </w:p>
    <w:p>
      <w:pPr>
        <w:pStyle w:val="ListBullet"/>
      </w:pPr>
      <w:r>
        <w:t>Helplessness — feeling unable to change things</w:t>
      </w:r>
    </w:p>
    <w:p>
      <w:pPr>
        <w:pStyle w:val="ListBullet"/>
      </w:pPr>
      <w:r>
        <w:t>No sense of life — a loss of meaning or purpose</w:t>
      </w:r>
    </w:p>
    <w:p>
      <w:pPr>
        <w:pStyle w:val="ListBullet"/>
      </w:pPr>
      <w:r>
        <w:t>A hidden wall around the heart — an emotional barrier built to protect from pain</w:t>
      </w:r>
    </w:p>
    <w:p>
      <w:pPr>
        <w:pStyle w:val="ListBullet"/>
      </w:pPr>
      <w:r>
        <w:t>Chronic fatigue syndrome — connected to the emotional and energy findings</w:t>
      </w:r>
    </w:p>
    <w:p>
      <w:r>
        <w:rPr>
          <w:b/>
          <w:sz w:val="22"/>
        </w:rPr>
        <w:t>These are significant emotional findings. They are not a reflection of weakness — they are the body's way of storing what has not been processed. Releasing them is the most important part of your healing.</w:t>
      </w:r>
    </w:p>
    <w:p>
      <w:pPr>
        <w:spacing w:after="216" w:line="20" w:lineRule="exact"/>
      </w:pPr>
    </w:p>
    <w:p>
      <w:r>
        <w:rPr>
          <w:b/>
          <w:sz w:val="24"/>
        </w:rPr>
        <w:t>3. Emotional Damage Caused by Lavisha Bhojwani</w:t>
      </w:r>
    </w:p>
    <w:p>
      <w:r>
        <w:rPr>
          <w:sz w:val="22"/>
        </w:rPr>
        <w:t>We found a specific emotional burden caused by Lavisha Bhojwani sitting in your body. This includes hidden depression that has lodged in the central nervous system — meaning it is affecting your brain and nerve function, not just your emotional state. This will be worked on directly in your Emotion Code sessions.</w:t>
      </w:r>
    </w:p>
    <w:p>
      <w:pPr>
        <w:spacing w:after="216" w:line="20" w:lineRule="exact"/>
      </w:pPr>
    </w:p>
    <w:p>
      <w:r>
        <w:rPr>
          <w:b/>
          <w:sz w:val="24"/>
        </w:rPr>
        <w:t>4. Emotional Damage Caused by Milan</w:t>
      </w:r>
    </w:p>
    <w:p>
      <w:r>
        <w:rPr>
          <w:sz w:val="22"/>
        </w:rPr>
        <w:t>We found emotional damage caused by Milan sitting in your body as an inherited emotion — meaning it has been passed down through the family line and is not entirely your own experience. Your practitioner will work on releasing this.</w:t>
      </w:r>
    </w:p>
    <w:p>
      <w:pPr>
        <w:spacing w:after="216" w:line="20" w:lineRule="exact"/>
      </w:pPr>
    </w:p>
    <w:p>
      <w:r>
        <w:rPr>
          <w:b/>
          <w:sz w:val="24"/>
        </w:rPr>
        <w:t>5. Energy and Fatigue</w:t>
      </w:r>
    </w:p>
    <w:p>
      <w:pPr>
        <w:pStyle w:val="ListBullet"/>
      </w:pPr>
      <w:r>
        <w:t>ATP disorder — ATP is the fuel your cells use for energy. Your cells are not producing energy properly at the cellular level. This is a direct cause of the chronic fatigue.</w:t>
      </w:r>
    </w:p>
    <w:p>
      <w:pPr>
        <w:pStyle w:val="ListBullet"/>
      </w:pPr>
      <w:r>
        <w:t>Circadian rhythm disorder — your sleep-wake cycle is disrupted, which worsens fatigue and recovery</w:t>
      </w:r>
    </w:p>
    <w:p>
      <w:pPr>
        <w:pStyle w:val="ListBullet"/>
      </w:pPr>
      <w:r>
        <w:t>Energy disturbance and blockage — energy is not flowing freely through the body</w:t>
      </w:r>
    </w:p>
    <w:p>
      <w:pPr>
        <w:pStyle w:val="ListBullet"/>
      </w:pPr>
      <w:r>
        <w:t>Physical exercise load — your body is under strain from physical activity</w:t>
      </w:r>
    </w:p>
    <w:p>
      <w:pPr>
        <w:pStyle w:val="ListBullet"/>
      </w:pPr>
      <w:r>
        <w:t>Stress load — your nervous system is carrying a high stress burden</w:t>
      </w:r>
    </w:p>
    <w:p>
      <w:pPr>
        <w:spacing w:after="432" w:line="20" w:lineRule="exact"/>
      </w:pPr>
    </w:p>
    <w:p>
      <w:pPr>
        <w:pStyle w:val="Heading1"/>
      </w:pPr>
      <w:r>
        <w:t>SECTION 2 — YOUR MARION SPRAYS</w:t>
      </w:r>
    </w:p>
    <w:p>
      <w:r>
        <w:rPr>
          <w:sz w:val="22"/>
        </w:rPr>
        <w:t>Use as directed on each spray. These are the most important part of your physical protocol.</w:t>
      </w:r>
    </w:p>
    <w:p>
      <w:pPr>
        <w:spacing w:after="144" w:line="20" w:lineRule="exact"/>
      </w:pP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Spray</w:t>
            </w:r>
          </w:p>
        </w:tc>
        <w:tc>
          <w:tcPr>
            <w:tcW w:type="dxa" w:w="4320"/>
            <w:shd w:fill="007a7a"/>
          </w:tcPr>
          <w:p>
            <w:r>
              <w:rPr>
                <w:b/>
                <w:color w:val="FFFFFF"/>
              </w:rPr>
              <w:t>What It Does</w:t>
            </w:r>
          </w:p>
        </w:tc>
      </w:tr>
      <w:tr>
        <w:tc>
          <w:tcPr>
            <w:tcW w:type="dxa" w:w="4320"/>
          </w:tcPr>
          <w:p>
            <w:r>
              <w:t>Tens</w:t>
            </w:r>
          </w:p>
        </w:tc>
        <w:tc>
          <w:tcPr>
            <w:tcW w:type="dxa" w:w="4320"/>
          </w:tcPr>
          <w:p>
            <w:r>
              <w:t>Supports the tendons, fascia and connective tissue in the shoulder. Reduces inflammation and supports repair of the joint structures.</w:t>
            </w:r>
          </w:p>
        </w:tc>
      </w:tr>
      <w:tr>
        <w:tc>
          <w:tcPr>
            <w:tcW w:type="dxa" w:w="4320"/>
          </w:tcPr>
          <w:p>
            <w:r>
              <w:t>Emotion</w:t>
            </w:r>
          </w:p>
        </w:tc>
        <w:tc>
          <w:tcPr>
            <w:tcW w:type="dxa" w:w="4320"/>
          </w:tcPr>
          <w:p>
            <w:r>
              <w:t>Works on the emotional layer — helps release the trapped emotions from the shoulder, including the hidden depression, regret, unfulfillment and helplessness.</w:t>
            </w:r>
          </w:p>
        </w:tc>
      </w:tr>
      <w:tr>
        <w:tc>
          <w:tcPr>
            <w:tcW w:type="dxa" w:w="4320"/>
          </w:tcPr>
          <w:p>
            <w:r>
              <w:t>Joint Spray (Comfrey)</w:t>
            </w:r>
          </w:p>
        </w:tc>
        <w:tc>
          <w:tcPr>
            <w:tcW w:type="dxa" w:w="4320"/>
          </w:tcPr>
          <w:p>
            <w:r>
              <w:t>A comfrey-based joint spray to support healing of the shoulder joint, reduce inflammation and support the cyst and synovial membrane. Your practitioner will confirm the specific spray name.</w:t>
            </w:r>
          </w:p>
        </w:tc>
      </w:tr>
    </w:tbl>
    <w:p>
      <w:pPr>
        <w:spacing w:after="432" w:line="20" w:lineRule="exact"/>
      </w:pPr>
    </w:p>
    <w:p>
      <w:pPr>
        <w:pStyle w:val="Heading1"/>
      </w:pPr>
      <w:r>
        <w:t>SECTION 3 — YOUR SUPPLEMENTS AND TOPICAL SUPPORT</w:t>
      </w:r>
    </w:p>
    <w:p>
      <w:r>
        <w:rPr>
          <w:b/>
          <w:sz w:val="24"/>
        </w:rPr>
        <w:t>Joint Aid</w:t>
      </w:r>
    </w:p>
    <w:p>
      <w:r>
        <w:rPr>
          <w:sz w:val="22"/>
        </w:rPr>
        <w:t>A joint support supplement to help repair the fascia, tendons and synovial membrane in the shoulder. Look for a formula containing glucosamine, chondroitin, MSM and collagen. Take as directed on the product.</w:t>
      </w:r>
    </w:p>
    <w:p>
      <w:pPr>
        <w:spacing w:after="144" w:line="20" w:lineRule="exact"/>
      </w:pPr>
    </w:p>
    <w:p>
      <w:r>
        <w:rPr>
          <w:b/>
          <w:sz w:val="24"/>
        </w:rPr>
        <w:t>Castor Oil — Topical Application</w:t>
      </w:r>
    </w:p>
    <w:p>
      <w:r>
        <w:rPr>
          <w:sz w:val="22"/>
        </w:rPr>
        <w:t>Apply castor oil directly to the left shoulder area daily. Warm a small amount in your hands and massage gently into the left posterior shoulder for 5–10 minutes. Cover with a warm cloth after applying to increase absorption. Castor oil is deeply anti-inflammatory and helps reduce the cyst, inflammation and fascia damage.</w:t>
      </w:r>
    </w:p>
    <w:p>
      <w:pPr>
        <w:spacing w:after="144" w:line="20" w:lineRule="exact"/>
      </w:pPr>
    </w:p>
    <w:p>
      <w:r>
        <w:rPr>
          <w:b/>
          <w:sz w:val="24"/>
        </w:rPr>
        <w:t>Supporting Supplements for Energy and Fatigue</w:t>
      </w:r>
    </w:p>
    <w:tbl>
      <w:tblPr>
        <w:tblStyle w:val="TableGrid"/>
        <w:tblW w:type="auto" w:w="0"/>
        <w:tblLook w:firstColumn="1" w:firstRow="1" w:lastColumn="0" w:lastRow="0" w:noHBand="0" w:noVBand="1" w:val="04A0"/>
      </w:tblPr>
      <w:tblGrid>
        <w:gridCol w:w="2880"/>
        <w:gridCol w:w="2880"/>
        <w:gridCol w:w="2880"/>
      </w:tblGrid>
      <w:tr>
        <w:tc>
          <w:tcPr>
            <w:tcW w:type="dxa" w:w="2880"/>
            <w:shd w:fill="007a7a"/>
          </w:tcPr>
          <w:p>
            <w:r>
              <w:rPr>
                <w:b/>
                <w:color w:val="FFFFFF"/>
              </w:rPr>
              <w:t>Supplement</w:t>
            </w:r>
          </w:p>
        </w:tc>
        <w:tc>
          <w:tcPr>
            <w:tcW w:type="dxa" w:w="2880"/>
            <w:shd w:fill="007a7a"/>
          </w:tcPr>
          <w:p>
            <w:r>
              <w:rPr>
                <w:b/>
                <w:color w:val="FFFFFF"/>
              </w:rPr>
              <w:t>What It Does</w:t>
            </w:r>
          </w:p>
        </w:tc>
        <w:tc>
          <w:tcPr>
            <w:tcW w:type="dxa" w:w="2880"/>
            <w:shd w:fill="007a7a"/>
          </w:tcPr>
          <w:p>
            <w:r>
              <w:rPr>
                <w:b/>
                <w:color w:val="FFFFFF"/>
              </w:rPr>
              <w:t>When to Take</w:t>
            </w:r>
          </w:p>
        </w:tc>
      </w:tr>
      <w:tr>
        <w:tc>
          <w:tcPr>
            <w:tcW w:type="dxa" w:w="2880"/>
          </w:tcPr>
          <w:p>
            <w:r>
              <w:t>Magnesium glycinate</w:t>
            </w:r>
          </w:p>
        </w:tc>
        <w:tc>
          <w:tcPr>
            <w:tcW w:type="dxa" w:w="2880"/>
          </w:tcPr>
          <w:p>
            <w:r>
              <w:t>Supports ATP production, muscle relaxation, sleep and nervous system</w:t>
            </w:r>
          </w:p>
        </w:tc>
        <w:tc>
          <w:tcPr>
            <w:tcW w:type="dxa" w:w="2880"/>
          </w:tcPr>
          <w:p>
            <w:r>
              <w:t>Evening before bed</w:t>
            </w:r>
          </w:p>
        </w:tc>
      </w:tr>
      <w:tr>
        <w:tc>
          <w:tcPr>
            <w:tcW w:type="dxa" w:w="2880"/>
          </w:tcPr>
          <w:p>
            <w:r>
              <w:t>CoQ10 (Coenzyme Q10)</w:t>
            </w:r>
          </w:p>
        </w:tc>
        <w:tc>
          <w:tcPr>
            <w:tcW w:type="dxa" w:w="2880"/>
          </w:tcPr>
          <w:p>
            <w:r>
              <w:t>Directly supports ATP production — the most targeted supplement for the ATP disorder finding</w:t>
            </w:r>
          </w:p>
        </w:tc>
        <w:tc>
          <w:tcPr>
            <w:tcW w:type="dxa" w:w="2880"/>
          </w:tcPr>
          <w:p>
            <w:r>
              <w:t>With breakfast</w:t>
            </w:r>
          </w:p>
        </w:tc>
      </w:tr>
      <w:tr>
        <w:tc>
          <w:tcPr>
            <w:tcW w:type="dxa" w:w="2880"/>
          </w:tcPr>
          <w:p>
            <w:r>
              <w:t>Vitamin B complex</w:t>
            </w:r>
          </w:p>
        </w:tc>
        <w:tc>
          <w:tcPr>
            <w:tcW w:type="dxa" w:w="2880"/>
          </w:tcPr>
          <w:p>
            <w:r>
              <w:t>Supports energy production, nervous system and stress resilience</w:t>
            </w:r>
          </w:p>
        </w:tc>
        <w:tc>
          <w:tcPr>
            <w:tcW w:type="dxa" w:w="2880"/>
          </w:tcPr>
          <w:p>
            <w:r>
              <w:t>With breakfast</w:t>
            </w:r>
          </w:p>
        </w:tc>
      </w:tr>
      <w:tr>
        <w:tc>
          <w:tcPr>
            <w:tcW w:type="dxa" w:w="2880"/>
          </w:tcPr>
          <w:p>
            <w:r>
              <w:t>Omega-3 (fish oil or algae)</w:t>
            </w:r>
          </w:p>
        </w:tc>
        <w:tc>
          <w:tcPr>
            <w:tcW w:type="dxa" w:w="2880"/>
          </w:tcPr>
          <w:p>
            <w:r>
              <w:t>Reduces joint inflammation, supports brain health and mood</w:t>
            </w:r>
          </w:p>
        </w:tc>
        <w:tc>
          <w:tcPr>
            <w:tcW w:type="dxa" w:w="2880"/>
          </w:tcPr>
          <w:p>
            <w:r>
              <w:t>With food</w:t>
            </w:r>
          </w:p>
        </w:tc>
      </w:tr>
      <w:tr>
        <w:tc>
          <w:tcPr>
            <w:tcW w:type="dxa" w:w="2880"/>
          </w:tcPr>
          <w:p>
            <w:r>
              <w:t>Vitamin D3 with K2</w:t>
            </w:r>
          </w:p>
        </w:tc>
        <w:tc>
          <w:tcPr>
            <w:tcW w:type="dxa" w:w="2880"/>
          </w:tcPr>
          <w:p>
            <w:r>
              <w:t>Supports joint health, immune function and mood</w:t>
            </w:r>
          </w:p>
        </w:tc>
        <w:tc>
          <w:tcPr>
            <w:tcW w:type="dxa" w:w="2880"/>
          </w:tcPr>
          <w:p>
            <w:r>
              <w:t>With breakfast</w:t>
            </w:r>
          </w:p>
        </w:tc>
      </w:tr>
    </w:tbl>
    <w:p>
      <w:pPr>
        <w:spacing w:after="432" w:line="20" w:lineRule="exact"/>
      </w:pPr>
    </w:p>
    <w:p>
      <w:pPr>
        <w:pStyle w:val="Heading1"/>
      </w:pPr>
      <w:r>
        <w:t>SECTION 4 — YOUR FOOD GUIDE</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Eat More Of</w:t>
            </w:r>
          </w:p>
        </w:tc>
        <w:tc>
          <w:tcPr>
            <w:tcW w:type="dxa" w:w="4320"/>
            <w:shd w:fill="007a7a"/>
          </w:tcPr>
          <w:p>
            <w:r>
              <w:rPr>
                <w:b/>
                <w:color w:val="FFFFFF"/>
              </w:rPr>
              <w:t>Why It Helps</w:t>
            </w:r>
          </w:p>
        </w:tc>
      </w:tr>
      <w:tr>
        <w:tc>
          <w:tcPr>
            <w:tcW w:type="dxa" w:w="4320"/>
          </w:tcPr>
          <w:p>
            <w:r>
              <w:t>Bone broth (organic)</w:t>
            </w:r>
          </w:p>
        </w:tc>
        <w:tc>
          <w:tcPr>
            <w:tcW w:type="dxa" w:w="4320"/>
          </w:tcPr>
          <w:p>
            <w:r>
              <w:t>Rich in collagen and minerals — directly supports joint repair</w:t>
            </w:r>
          </w:p>
        </w:tc>
      </w:tr>
      <w:tr>
        <w:tc>
          <w:tcPr>
            <w:tcW w:type="dxa" w:w="4320"/>
          </w:tcPr>
          <w:p>
            <w:r>
              <w:t>Oily fish — salmon, sardines, mackerel</w:t>
            </w:r>
          </w:p>
        </w:tc>
        <w:tc>
          <w:tcPr>
            <w:tcW w:type="dxa" w:w="4320"/>
          </w:tcPr>
          <w:p>
            <w:r>
              <w:t>Omega-3 reduces joint inflammation and supports mood</w:t>
            </w:r>
          </w:p>
        </w:tc>
      </w:tr>
      <w:tr>
        <w:tc>
          <w:tcPr>
            <w:tcW w:type="dxa" w:w="4320"/>
          </w:tcPr>
          <w:p>
            <w:r>
              <w:t>Turmeric and ginger</w:t>
            </w:r>
          </w:p>
        </w:tc>
        <w:tc>
          <w:tcPr>
            <w:tcW w:type="dxa" w:w="4320"/>
          </w:tcPr>
          <w:p>
            <w:r>
              <w:t>Powerful anti-inflammatory — helps the shoulder inflammation</w:t>
            </w:r>
          </w:p>
        </w:tc>
      </w:tr>
      <w:tr>
        <w:tc>
          <w:tcPr>
            <w:tcW w:type="dxa" w:w="4320"/>
          </w:tcPr>
          <w:p>
            <w:r>
              <w:t>Dark leafy greens — spinach, kale (organic)</w:t>
            </w:r>
          </w:p>
        </w:tc>
        <w:tc>
          <w:tcPr>
            <w:tcW w:type="dxa" w:w="4320"/>
          </w:tcPr>
          <w:p>
            <w:r>
              <w:t>Rich in magnesium and anti-inflammatory compounds</w:t>
            </w:r>
          </w:p>
        </w:tc>
      </w:tr>
      <w:tr>
        <w:tc>
          <w:tcPr>
            <w:tcW w:type="dxa" w:w="4320"/>
          </w:tcPr>
          <w:p>
            <w:r>
              <w:t>Berries — blueberries, cherries (organic)</w:t>
            </w:r>
          </w:p>
        </w:tc>
        <w:tc>
          <w:tcPr>
            <w:tcW w:type="dxa" w:w="4320"/>
          </w:tcPr>
          <w:p>
            <w:r>
              <w:t>Antioxidants that reduce inflammation and support joint repair</w:t>
            </w:r>
          </w:p>
        </w:tc>
      </w:tr>
      <w:tr>
        <w:tc>
          <w:tcPr>
            <w:tcW w:type="dxa" w:w="4320"/>
          </w:tcPr>
          <w:p>
            <w:r>
              <w:t>Eggs (organic)</w:t>
            </w:r>
          </w:p>
        </w:tc>
        <w:tc>
          <w:tcPr>
            <w:tcW w:type="dxa" w:w="4320"/>
          </w:tcPr>
          <w:p>
            <w:r>
              <w:t>Protein, B vitamins and sulphur — supports tissue repair and energy</w:t>
            </w:r>
          </w:p>
        </w:tc>
      </w:tr>
      <w:tr>
        <w:tc>
          <w:tcPr>
            <w:tcW w:type="dxa" w:w="4320"/>
          </w:tcPr>
          <w:p>
            <w:r>
              <w:t>Nuts and seeds — walnuts, pumpkin seeds</w:t>
            </w:r>
          </w:p>
        </w:tc>
        <w:tc>
          <w:tcPr>
            <w:tcW w:type="dxa" w:w="4320"/>
          </w:tcPr>
          <w:p>
            <w:r>
              <w:t>Omega-3, magnesium and zinc — support joint health and energy</w:t>
            </w:r>
          </w:p>
        </w:tc>
      </w:tr>
      <w:tr>
        <w:tc>
          <w:tcPr>
            <w:tcW w:type="dxa" w:w="4320"/>
          </w:tcPr>
          <w:p>
            <w:r>
              <w:t>Sweet potato, brown rice, quinoa</w:t>
            </w:r>
          </w:p>
        </w:tc>
        <w:tc>
          <w:tcPr>
            <w:tcW w:type="dxa" w:w="4320"/>
          </w:tcPr>
          <w:p>
            <w:r>
              <w:t>Steady energy — important for the ATP disorder and fatigue</w:t>
            </w:r>
          </w:p>
        </w:tc>
      </w:tr>
      <w:tr>
        <w:tc>
          <w:tcPr>
            <w:tcW w:type="dxa" w:w="4320"/>
          </w:tcPr>
          <w:p>
            <w:r>
              <w:t>Filtered water — 2 litres per day</w:t>
            </w:r>
          </w:p>
        </w:tc>
        <w:tc>
          <w:tcPr>
            <w:tcW w:type="dxa" w:w="4320"/>
          </w:tcPr>
          <w:p>
            <w:r>
              <w:t>Essential for joint lubrication and toxin clearance</w:t>
            </w:r>
          </w:p>
        </w:tc>
      </w:tr>
    </w:tbl>
    <w:p>
      <w:pPr>
        <w:spacing w:after="216" w:line="20" w:lineRule="exact"/>
      </w:pP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Reduce</w:t>
            </w:r>
          </w:p>
        </w:tc>
        <w:tc>
          <w:tcPr>
            <w:tcW w:type="dxa" w:w="4320"/>
            <w:shd w:fill="007a7a"/>
          </w:tcPr>
          <w:p>
            <w:r>
              <w:rPr>
                <w:b/>
                <w:color w:val="FFFFFF"/>
              </w:rPr>
              <w:t>Why</w:t>
            </w:r>
          </w:p>
        </w:tc>
      </w:tr>
      <w:tr>
        <w:tc>
          <w:tcPr>
            <w:tcW w:type="dxa" w:w="4320"/>
          </w:tcPr>
          <w:p>
            <w:r>
              <w:t>Sugar and refined carbohydrates</w:t>
            </w:r>
          </w:p>
        </w:tc>
        <w:tc>
          <w:tcPr>
            <w:tcW w:type="dxa" w:w="4320"/>
          </w:tcPr>
          <w:p>
            <w:r>
              <w:t>Drive inflammation — directly worsens joint pain and fatigue</w:t>
            </w:r>
          </w:p>
        </w:tc>
      </w:tr>
      <w:tr>
        <w:tc>
          <w:tcPr>
            <w:tcW w:type="dxa" w:w="4320"/>
          </w:tcPr>
          <w:p>
            <w:r>
              <w:t>Processed and fried foods</w:t>
            </w:r>
          </w:p>
        </w:tc>
        <w:tc>
          <w:tcPr>
            <w:tcW w:type="dxa" w:w="4320"/>
          </w:tcPr>
          <w:p>
            <w:r>
              <w:t>Inflammatory fats that worsen joint inflammation</w:t>
            </w:r>
          </w:p>
        </w:tc>
      </w:tr>
      <w:tr>
        <w:tc>
          <w:tcPr>
            <w:tcW w:type="dxa" w:w="4320"/>
          </w:tcPr>
          <w:p>
            <w:r>
              <w:t>Alcohol</w:t>
            </w:r>
          </w:p>
        </w:tc>
        <w:tc>
          <w:tcPr>
            <w:tcW w:type="dxa" w:w="4320"/>
          </w:tcPr>
          <w:p>
            <w:r>
              <w:t>Disrupts sleep, worsens fatigue and depletes B vitamins and magnesium</w:t>
            </w:r>
          </w:p>
        </w:tc>
      </w:tr>
      <w:tr>
        <w:tc>
          <w:tcPr>
            <w:tcW w:type="dxa" w:w="4320"/>
          </w:tcPr>
          <w:p>
            <w:r>
              <w:t>Caffeine after midday</w:t>
            </w:r>
          </w:p>
        </w:tc>
        <w:tc>
          <w:tcPr>
            <w:tcW w:type="dxa" w:w="4320"/>
          </w:tcPr>
          <w:p>
            <w:r>
              <w:t>Worsens the circadian rhythm disorder and disrupts sleep</w:t>
            </w:r>
          </w:p>
        </w:tc>
      </w:tr>
    </w:tbl>
    <w:p>
      <w:pPr>
        <w:spacing w:after="432" w:line="20" w:lineRule="exact"/>
      </w:pPr>
    </w:p>
    <w:p>
      <w:pPr>
        <w:pStyle w:val="Heading1"/>
      </w:pPr>
      <w:r>
        <w:t>SECTION 5 — YOUR EMOTIONAL HEALING</w:t>
      </w:r>
    </w:p>
    <w:p>
      <w:r>
        <w:rPr>
          <w:sz w:val="22"/>
        </w:rPr>
        <w:t>The emotional findings in your scan are the most significant part of your results. Please read this section gently and with an open mind.</w:t>
      </w:r>
    </w:p>
    <w:p>
      <w:pPr>
        <w:spacing w:after="144" w:line="20" w:lineRule="exact"/>
      </w:pPr>
    </w:p>
    <w:p>
      <w:r>
        <w:rPr>
          <w:b/>
          <w:sz w:val="24"/>
        </w:rPr>
        <w:t>What Is Sitting in Your Shoulder</w:t>
      </w:r>
    </w:p>
    <w:p>
      <w:r>
        <w:rPr>
          <w:sz w:val="22"/>
        </w:rPr>
        <w:t>Your left shoulder is carrying hidden depression, regret, unfulfillment, helplessness and a loss of sense of life. These are deep, long-held feelings that have not had a place to go. The body stores what the mind cannot fully process, and the shoulder has become the place where these feelings have lodged.</w:t>
      </w:r>
    </w:p>
    <w:p>
      <w:r>
        <w:rPr>
          <w:sz w:val="22"/>
        </w:rPr>
        <w:t>There is also a hidden wall around the heart — a protective barrier your body has built to shield itself from further emotional pain. This wall is connected to the shoulder findings and to the chronic fatigue. When the heart is protected in this way, energy and vitality are also held back.</w:t>
      </w:r>
    </w:p>
    <w:p>
      <w:pPr>
        <w:spacing w:after="144" w:line="20" w:lineRule="exact"/>
      </w:pPr>
    </w:p>
    <w:p>
      <w:r>
        <w:rPr>
          <w:b/>
          <w:sz w:val="24"/>
        </w:rPr>
        <w:t>What to Do Now</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Practice</w:t>
            </w:r>
          </w:p>
        </w:tc>
        <w:tc>
          <w:tcPr>
            <w:tcW w:type="dxa" w:w="4320"/>
            <w:shd w:fill="007a7a"/>
          </w:tcPr>
          <w:p>
            <w:r>
              <w:rPr>
                <w:b/>
                <w:color w:val="FFFFFF"/>
              </w:rPr>
              <w:t>How It Helps</w:t>
            </w:r>
          </w:p>
        </w:tc>
      </w:tr>
      <w:tr>
        <w:tc>
          <w:tcPr>
            <w:tcW w:type="dxa" w:w="4320"/>
          </w:tcPr>
          <w:p>
            <w:r>
              <w:t>Emotion Code sessions with your practitioner</w:t>
            </w:r>
          </w:p>
        </w:tc>
        <w:tc>
          <w:tcPr>
            <w:tcW w:type="dxa" w:w="4320"/>
          </w:tcPr>
          <w:p>
            <w:r>
              <w:t>The most important step. Your practitioner will work directly on releasing the trapped emotions, the hidden depression, the wall around the heart and the Lavisha and Milan burdens.</w:t>
            </w:r>
          </w:p>
        </w:tc>
      </w:tr>
      <w:tr>
        <w:tc>
          <w:tcPr>
            <w:tcW w:type="dxa" w:w="4320"/>
          </w:tcPr>
          <w:p>
            <w:r>
              <w:t>Daily journalling — 5 minutes each morning</w:t>
            </w:r>
          </w:p>
        </w:tc>
        <w:tc>
          <w:tcPr>
            <w:tcW w:type="dxa" w:w="4320"/>
          </w:tcPr>
          <w:p>
            <w:r>
              <w:t>Write without editing. Let the regret, unfulfillment and helplessness have a voice on paper. This begins to move what is stuck.</w:t>
            </w:r>
          </w:p>
        </w:tc>
      </w:tr>
      <w:tr>
        <w:tc>
          <w:tcPr>
            <w:tcW w:type="dxa" w:w="4320"/>
          </w:tcPr>
          <w:p>
            <w:r>
              <w:t>Gentle movement — walking, swimming, yoga</w:t>
            </w:r>
          </w:p>
        </w:tc>
        <w:tc>
          <w:tcPr>
            <w:tcW w:type="dxa" w:w="4320"/>
          </w:tcPr>
          <w:p>
            <w:r>
              <w:t>Emotion is stored in the body and released through movement. Gentle movement helps shift what is held in the shoulder and chest.</w:t>
            </w:r>
          </w:p>
        </w:tc>
      </w:tr>
      <w:tr>
        <w:tc>
          <w:tcPr>
            <w:tcW w:type="dxa" w:w="4320"/>
          </w:tcPr>
          <w:p>
            <w:r>
              <w:t>Rest and sleep — protect your sleep window</w:t>
            </w:r>
          </w:p>
        </w:tc>
        <w:tc>
          <w:tcPr>
            <w:tcW w:type="dxa" w:w="4320"/>
          </w:tcPr>
          <w:p>
            <w:r>
              <w:t>The circadian rhythm disorder and ATP disorder both need sleep to heal. Aim for 10pm–6am. Avoid screens after 9pm.</w:t>
            </w:r>
          </w:p>
        </w:tc>
      </w:tr>
      <w:tr>
        <w:tc>
          <w:tcPr>
            <w:tcW w:type="dxa" w:w="4320"/>
          </w:tcPr>
          <w:p>
            <w:r>
              <w:t>Hand on heart each morning</w:t>
            </w:r>
          </w:p>
        </w:tc>
        <w:tc>
          <w:tcPr>
            <w:tcW w:type="dxa" w:w="4320"/>
          </w:tcPr>
          <w:p>
            <w:r>
              <w:t>Take 5 slow breaths. Say quietly: I am safe. I am enough. I am allowed to feel this. This gently works on the wall around the heart.</w:t>
            </w:r>
          </w:p>
        </w:tc>
      </w:tr>
    </w:tbl>
    <w:p>
      <w:pPr>
        <w:spacing w:after="216" w:line="20" w:lineRule="exact"/>
      </w:pPr>
    </w:p>
    <w:p>
      <w:r>
        <w:rPr>
          <w:b/>
          <w:sz w:val="22"/>
        </w:rPr>
        <w:t>The chronic fatigue, the shoulder pain and the hidden depression are all connected. As the emotional layer heals, the physical symptoms will begin to shift. The physical protocol supports the body — but the emotional work is what will create lasting change.</w:t>
      </w:r>
    </w:p>
    <w:sectPr w:rsidR="00FC693F" w:rsidRPr="0006063C" w:rsidSect="00034616">
      <w:footerReference w:type="default" r:id="rId9"/>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8"/>
      </w:rPr>
      <w:t xml:space="preserve">Riico Health  |  Chiraag Pitrola  |  September 2026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7A7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7A7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7A7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eastAsia="Arial"/>
      <w:b/>
      <w:bCs/>
      <w:i/>
      <w:iCs/>
      <w:color w:val="007A7A"/>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007A7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